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  <w:r w:rsidRPr="006405AD">
        <w:rPr>
          <w:rFonts w:ascii="Times New Roman" w:eastAsia="Century Schoolbook" w:hAnsi="Times New Roman" w:cs="Times New Roman"/>
          <w:sz w:val="28"/>
          <w:szCs w:val="28"/>
          <w:lang w:val="kk-KZ"/>
        </w:rPr>
        <w:t>Казахский национальный университет им. аль-Фараби</w:t>
      </w: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  <w:r w:rsidRPr="006405AD">
        <w:rPr>
          <w:rFonts w:ascii="Times New Roman" w:eastAsia="Century Schoolbook" w:hAnsi="Times New Roman" w:cs="Times New Roman"/>
          <w:sz w:val="28"/>
          <w:szCs w:val="28"/>
          <w:lang w:val="kk-KZ"/>
        </w:rPr>
        <w:t>Факультет философии и политологии</w:t>
      </w: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  <w:r w:rsidRPr="006405AD">
        <w:rPr>
          <w:rFonts w:ascii="Times New Roman" w:eastAsia="Century Schoolbook" w:hAnsi="Times New Roman" w:cs="Times New Roman"/>
          <w:sz w:val="28"/>
          <w:szCs w:val="28"/>
          <w:lang w:val="kk-KZ"/>
        </w:rPr>
        <w:t>Кафедра религиоведения и культурологии</w:t>
      </w: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  <w:r w:rsidRPr="006405AD">
        <w:rPr>
          <w:rFonts w:ascii="Times New Roman" w:eastAsia="Century Schoolbook" w:hAnsi="Times New Roman" w:cs="Times New Roman"/>
          <w:b/>
          <w:sz w:val="28"/>
          <w:szCs w:val="28"/>
        </w:rPr>
        <w:t>(</w:t>
      </w:r>
      <w:r w:rsidRPr="006405AD">
        <w:rPr>
          <w:rFonts w:ascii="Times New Roman" w:eastAsia="Century Schoolbook" w:hAnsi="Times New Roman" w:cs="Times New Roman"/>
          <w:b/>
          <w:sz w:val="28"/>
          <w:szCs w:val="28"/>
          <w:lang w:val="en-US"/>
        </w:rPr>
        <w:t>Rest</w:t>
      </w:r>
      <w:r w:rsidRPr="006405AD">
        <w:rPr>
          <w:rFonts w:ascii="Times New Roman" w:eastAsia="Century Schoolbook" w:hAnsi="Times New Roman" w:cs="Times New Roman"/>
          <w:b/>
          <w:sz w:val="28"/>
          <w:szCs w:val="28"/>
        </w:rPr>
        <w:t xml:space="preserve"> 2209</w:t>
      </w:r>
      <w:r w:rsidRPr="006405AD">
        <w:rPr>
          <w:rFonts w:ascii="Times New Roman" w:eastAsia="Century Schoolbook" w:hAnsi="Times New Roman" w:cs="Times New Roman"/>
          <w:b/>
          <w:bCs/>
          <w:sz w:val="28"/>
          <w:szCs w:val="28"/>
        </w:rPr>
        <w:t>)</w:t>
      </w:r>
      <w:r w:rsidRPr="006405AD">
        <w:rPr>
          <w:rFonts w:ascii="Times New Roman" w:eastAsia="Century Schoolbook" w:hAnsi="Times New Roman" w:cs="Times New Roman"/>
          <w:b/>
          <w:sz w:val="28"/>
          <w:szCs w:val="28"/>
          <w:lang w:val="kk-KZ"/>
        </w:rPr>
        <w:t xml:space="preserve"> </w:t>
      </w:r>
      <w:r w:rsidRPr="006405AD">
        <w:rPr>
          <w:rFonts w:ascii="Times New Roman" w:eastAsia="Century Schoolbook" w:hAnsi="Times New Roman" w:cs="Times New Roman"/>
          <w:b/>
          <w:sz w:val="28"/>
          <w:szCs w:val="28"/>
        </w:rPr>
        <w:t>«Религиозная эстетика»</w:t>
      </w: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  <w:r w:rsidRPr="006405AD">
        <w:rPr>
          <w:rFonts w:ascii="Times New Roman" w:eastAsia="Century Schoolbook" w:hAnsi="Times New Roman" w:cs="Times New Roman"/>
          <w:sz w:val="28"/>
          <w:szCs w:val="28"/>
          <w:lang w:val="kk-KZ"/>
        </w:rPr>
        <w:t>Программа итогового контроля</w:t>
      </w: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  <w:r>
        <w:rPr>
          <w:rFonts w:ascii="Times New Roman" w:eastAsia="Century Schoolbook" w:hAnsi="Times New Roman" w:cs="Times New Roman"/>
          <w:sz w:val="28"/>
          <w:szCs w:val="28"/>
          <w:lang w:val="kk-KZ"/>
        </w:rPr>
        <w:t>Образовательная программа по специальности</w:t>
      </w:r>
      <w:r w:rsidRPr="006405AD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«</w:t>
      </w:r>
      <w:r w:rsidRPr="006405AD">
        <w:rPr>
          <w:rFonts w:ascii="Times New Roman" w:eastAsia="Century Schoolbook" w:hAnsi="Times New Roman" w:cs="Times New Roman"/>
          <w:sz w:val="28"/>
          <w:szCs w:val="28"/>
        </w:rPr>
        <w:t>6</w:t>
      </w:r>
      <w:r w:rsidRPr="006405AD">
        <w:rPr>
          <w:rFonts w:ascii="Times New Roman" w:eastAsia="Century Schoolbook" w:hAnsi="Times New Roman" w:cs="Times New Roman"/>
          <w:sz w:val="28"/>
          <w:szCs w:val="28"/>
          <w:lang w:val="kk-KZ"/>
        </w:rPr>
        <w:t>В02</w:t>
      </w:r>
      <w:r w:rsidRPr="006405AD">
        <w:rPr>
          <w:rFonts w:ascii="Times New Roman" w:eastAsia="Century Schoolbook" w:hAnsi="Times New Roman" w:cs="Times New Roman"/>
          <w:sz w:val="28"/>
          <w:szCs w:val="28"/>
        </w:rPr>
        <w:t>2</w:t>
      </w:r>
      <w:r w:rsidRPr="006405AD">
        <w:rPr>
          <w:rFonts w:ascii="Times New Roman" w:eastAsia="Century Schoolbook" w:hAnsi="Times New Roman" w:cs="Times New Roman"/>
          <w:sz w:val="28"/>
          <w:szCs w:val="28"/>
          <w:lang w:val="kk-KZ"/>
        </w:rPr>
        <w:t>0</w:t>
      </w:r>
      <w:r w:rsidRPr="006405AD">
        <w:rPr>
          <w:rFonts w:ascii="Times New Roman" w:eastAsia="Century Schoolbook" w:hAnsi="Times New Roman" w:cs="Times New Roman"/>
          <w:sz w:val="28"/>
          <w:szCs w:val="28"/>
        </w:rPr>
        <w:t>3</w:t>
      </w:r>
      <w:r w:rsidRPr="006405AD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-Религиоведение»  </w:t>
      </w:r>
      <w:r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бакалавриат, </w:t>
      </w:r>
      <w:bookmarkStart w:id="0" w:name="_GoBack"/>
      <w:bookmarkEnd w:id="0"/>
      <w:r w:rsidRPr="006405AD">
        <w:rPr>
          <w:rFonts w:ascii="Times New Roman" w:eastAsia="Century Schoolbook" w:hAnsi="Times New Roman" w:cs="Times New Roman"/>
          <w:sz w:val="28"/>
          <w:szCs w:val="28"/>
        </w:rPr>
        <w:t>2</w:t>
      </w:r>
      <w:r w:rsidRPr="006405AD">
        <w:rPr>
          <w:rFonts w:ascii="Times New Roman" w:eastAsia="Century Schoolbook" w:hAnsi="Times New Roman" w:cs="Times New Roman"/>
          <w:sz w:val="28"/>
          <w:szCs w:val="28"/>
          <w:lang w:val="kk-KZ"/>
        </w:rPr>
        <w:t xml:space="preserve"> курс, русское отд.</w:t>
      </w: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  <w:r w:rsidRPr="006405AD">
        <w:rPr>
          <w:rFonts w:ascii="Times New Roman" w:eastAsia="Century Schoolbook" w:hAnsi="Times New Roman" w:cs="Times New Roman"/>
          <w:sz w:val="28"/>
          <w:szCs w:val="28"/>
          <w:lang w:val="kk-KZ"/>
        </w:rPr>
        <w:t>Количество кредитов - 3</w:t>
      </w: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</w:rPr>
      </w:pPr>
      <w:r w:rsidRPr="006405AD">
        <w:rPr>
          <w:rFonts w:ascii="Times New Roman" w:eastAsia="Century Schoolbook" w:hAnsi="Times New Roman" w:cs="Times New Roman"/>
          <w:sz w:val="28"/>
          <w:szCs w:val="28"/>
          <w:lang w:val="kk-KZ"/>
        </w:rPr>
        <w:t>Алматы 202</w:t>
      </w:r>
      <w:r w:rsidRPr="006405AD">
        <w:rPr>
          <w:rFonts w:ascii="Times New Roman" w:eastAsia="Century Schoolbook" w:hAnsi="Times New Roman" w:cs="Times New Roman"/>
          <w:sz w:val="28"/>
          <w:szCs w:val="28"/>
        </w:rPr>
        <w:t>1</w:t>
      </w:r>
    </w:p>
    <w:p w:rsidR="006405AD" w:rsidRPr="006405AD" w:rsidRDefault="006405AD" w:rsidP="006405AD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6405AD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Описание форм проведения итогового контроля (экзамена) </w:t>
      </w: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b/>
          <w:sz w:val="28"/>
          <w:szCs w:val="28"/>
        </w:rPr>
      </w:pPr>
      <w:r w:rsidRPr="006405AD">
        <w:rPr>
          <w:rFonts w:ascii="Times New Roman" w:eastAsia="Century Schoolbook" w:hAnsi="Times New Roman" w:cs="Times New Roman"/>
          <w:b/>
          <w:sz w:val="28"/>
          <w:szCs w:val="28"/>
        </w:rPr>
        <w:t xml:space="preserve">во время сессии весеннего семестра 2020-2021 учебного года </w:t>
      </w:r>
    </w:p>
    <w:p w:rsidR="006405AD" w:rsidRPr="006405AD" w:rsidRDefault="006405AD" w:rsidP="006405AD">
      <w:pPr>
        <w:spacing w:after="0" w:line="240" w:lineRule="auto"/>
        <w:ind w:firstLine="360"/>
        <w:jc w:val="both"/>
        <w:rPr>
          <w:rFonts w:ascii="Times New Roman" w:eastAsia="Century Schoolbook" w:hAnsi="Times New Roman" w:cs="Times New Roman"/>
          <w:b/>
          <w:sz w:val="28"/>
          <w:szCs w:val="28"/>
          <w:lang w:val="kk-KZ"/>
        </w:rPr>
      </w:pPr>
    </w:p>
    <w:p w:rsidR="006405AD" w:rsidRPr="006405AD" w:rsidRDefault="006405AD" w:rsidP="006405A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405AD" w:rsidRPr="006405AD" w:rsidRDefault="006405AD" w:rsidP="006405A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405AD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Устный экзамен: традиционный – ответы на вопросы </w:t>
      </w:r>
    </w:p>
    <w:p w:rsidR="006405AD" w:rsidRPr="006405AD" w:rsidRDefault="006405AD" w:rsidP="006405A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405AD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Проводится на корпоративной платформе </w:t>
      </w:r>
    </w:p>
    <w:p w:rsidR="006405AD" w:rsidRPr="006405AD" w:rsidRDefault="006405AD" w:rsidP="006405A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val="kk-KZ" w:eastAsia="ru-RU"/>
        </w:rPr>
      </w:pPr>
      <w:proofErr w:type="spellStart"/>
      <w:r w:rsidRPr="006405AD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КазНУ</w:t>
      </w:r>
      <w:proofErr w:type="spellEnd"/>
      <w:r w:rsidRPr="006405AD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405AD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им.аль-Фараби</w:t>
      </w:r>
      <w:proofErr w:type="spellEnd"/>
      <w:r w:rsidRPr="006405AD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6405AD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Microsoft</w:t>
      </w:r>
      <w:proofErr w:type="spellEnd"/>
      <w:r w:rsidRPr="006405AD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405AD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Teams</w:t>
      </w:r>
      <w:proofErr w:type="spellEnd"/>
      <w:r w:rsidRPr="006405AD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405AD">
        <w:rPr>
          <w:rFonts w:ascii="Times New Roman" w:eastAsia="MS Mincho" w:hAnsi="Times New Roman" w:cs="Times New Roman"/>
          <w:color w:val="000000"/>
          <w:sz w:val="28"/>
          <w:szCs w:val="28"/>
          <w:lang w:val="kk-KZ" w:eastAsia="ru-RU"/>
        </w:rPr>
        <w:t xml:space="preserve"> (</w:t>
      </w:r>
      <w:proofErr w:type="gramEnd"/>
      <w:r w:rsidRPr="006405A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при технических проблемах корпоративное соединение </w:t>
      </w:r>
      <w:proofErr w:type="spellStart"/>
      <w:r w:rsidRPr="006405A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Cisco</w:t>
      </w:r>
      <w:proofErr w:type="spellEnd"/>
      <w:r w:rsidRPr="006405A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05A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Webex</w:t>
      </w:r>
      <w:proofErr w:type="spellEnd"/>
      <w:r w:rsidRPr="006405A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405A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BigBlueButton</w:t>
      </w:r>
      <w:proofErr w:type="spellEnd"/>
      <w:r w:rsidRPr="006405A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 СДО </w:t>
      </w:r>
      <w:proofErr w:type="spellStart"/>
      <w:r w:rsidRPr="006405A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Moodle</w:t>
      </w:r>
      <w:proofErr w:type="spellEnd"/>
      <w:r w:rsidRPr="006405A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а также внешние ресурсы ZOOM, </w:t>
      </w:r>
      <w:proofErr w:type="spellStart"/>
      <w:r w:rsidRPr="006405A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Skype</w:t>
      </w:r>
      <w:proofErr w:type="spellEnd"/>
      <w:r w:rsidRPr="006405AD">
        <w:rPr>
          <w:rFonts w:ascii="Times New Roman" w:eastAsia="MS Mincho" w:hAnsi="Times New Roman" w:cs="Times New Roman"/>
          <w:color w:val="000000"/>
          <w:sz w:val="28"/>
          <w:szCs w:val="28"/>
          <w:lang w:val="kk-KZ" w:eastAsia="ru-RU"/>
        </w:rPr>
        <w:t>).</w:t>
      </w:r>
      <w:r w:rsidRPr="006405A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05AD" w:rsidRPr="006405AD" w:rsidRDefault="006405AD" w:rsidP="006405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405AD">
        <w:rPr>
          <w:rFonts w:ascii="Times New Roman" w:eastAsia="MS Mincho" w:hAnsi="Times New Roman" w:cs="Times New Roman"/>
          <w:color w:val="000000"/>
          <w:sz w:val="28"/>
          <w:szCs w:val="28"/>
          <w:lang w:val="kk-KZ" w:eastAsia="ru-RU"/>
        </w:rPr>
        <w:t>Участникам эзамена заранее будет выслано приглашение на платформу</w:t>
      </w:r>
      <w:r w:rsidRPr="006405A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05AD" w:rsidRPr="006405AD" w:rsidRDefault="006405AD" w:rsidP="006405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405A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 помещении не должно быть посторонних людей, дополнительных источников информации</w:t>
      </w:r>
      <w:r w:rsidRPr="006405AD">
        <w:rPr>
          <w:rFonts w:ascii="Times New Roman" w:eastAsia="MS Mincho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6405AD" w:rsidRPr="006405AD" w:rsidRDefault="006405AD" w:rsidP="006405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405AD">
        <w:rPr>
          <w:rFonts w:ascii="Times New Roman" w:eastAsia="MS Mincho" w:hAnsi="Times New Roman" w:cs="Times New Roman"/>
          <w:color w:val="000000"/>
          <w:sz w:val="28"/>
          <w:szCs w:val="28"/>
          <w:lang w:val="kk-KZ" w:eastAsia="ru-RU"/>
        </w:rPr>
        <w:t xml:space="preserve">запрещается </w:t>
      </w:r>
      <w:r w:rsidRPr="006405A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использование дополнительных источников информации; </w:t>
      </w:r>
    </w:p>
    <w:p w:rsidR="006405AD" w:rsidRPr="006405AD" w:rsidRDefault="006405AD" w:rsidP="006405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405AD">
        <w:rPr>
          <w:rFonts w:ascii="Times New Roman" w:eastAsia="MS Mincho" w:hAnsi="Times New Roman" w:cs="Times New Roman"/>
          <w:color w:val="000000"/>
          <w:sz w:val="28"/>
          <w:szCs w:val="28"/>
          <w:lang w:val="kk-KZ" w:eastAsia="ru-RU"/>
        </w:rPr>
        <w:t>Э</w:t>
      </w:r>
      <w:proofErr w:type="spellStart"/>
      <w:r w:rsidRPr="006405A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кзамен</w:t>
      </w:r>
      <w:proofErr w:type="spellEnd"/>
      <w:r w:rsidRPr="006405A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проводится по расписанию и будет проводиться видеозапись экзамена.</w:t>
      </w:r>
    </w:p>
    <w:p w:rsidR="006405AD" w:rsidRPr="006405AD" w:rsidRDefault="006405AD" w:rsidP="006405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405AD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Билет</w:t>
      </w:r>
      <w:r w:rsidRPr="006405AD">
        <w:rPr>
          <w:rFonts w:ascii="Times New Roman" w:eastAsia="MS Mincho" w:hAnsi="Times New Roman" w:cs="Times New Roman"/>
          <w:bCs/>
          <w:color w:val="000000"/>
          <w:sz w:val="28"/>
          <w:szCs w:val="28"/>
          <w:lang w:val="kk-KZ" w:eastAsia="ru-RU"/>
        </w:rPr>
        <w:t xml:space="preserve"> будет выдан</w:t>
      </w:r>
      <w:r w:rsidRPr="006405AD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во время экзамена</w:t>
      </w:r>
      <w:r w:rsidRPr="006405AD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405A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 чате перед опросом для каждого конкретного экзаменуемого.</w:t>
      </w:r>
      <w:r w:rsidRPr="006405AD">
        <w:rPr>
          <w:rFonts w:ascii="Times New Roman" w:eastAsia="MS Mincho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6405AD" w:rsidRPr="006405AD" w:rsidRDefault="006405AD" w:rsidP="006405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405AD">
        <w:rPr>
          <w:rFonts w:ascii="Times New Roman" w:eastAsia="MS Mincho" w:hAnsi="Times New Roman" w:cs="Times New Roman"/>
          <w:color w:val="000000"/>
          <w:sz w:val="28"/>
          <w:szCs w:val="28"/>
          <w:lang w:val="kk-KZ" w:eastAsia="ru-RU"/>
        </w:rPr>
        <w:t>Р</w:t>
      </w:r>
      <w:proofErr w:type="spellStart"/>
      <w:r w:rsidRPr="006405A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екомендуется</w:t>
      </w:r>
      <w:proofErr w:type="spellEnd"/>
      <w:r w:rsidRPr="006405A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15-20 минут на ответ на все вопросы билета</w:t>
      </w:r>
      <w:r w:rsidRPr="006405AD">
        <w:rPr>
          <w:rFonts w:ascii="Times New Roman" w:eastAsia="MS Mincho" w:hAnsi="Times New Roman" w:cs="Times New Roman"/>
          <w:color w:val="000000"/>
          <w:sz w:val="28"/>
          <w:szCs w:val="28"/>
          <w:lang w:val="kk-KZ" w:eastAsia="ru-RU"/>
        </w:rPr>
        <w:t xml:space="preserve">, 5 минут дается на подготовку. </w:t>
      </w:r>
    </w:p>
    <w:p w:rsidR="006405AD" w:rsidRPr="006405AD" w:rsidRDefault="006405AD" w:rsidP="006405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405AD">
        <w:rPr>
          <w:rFonts w:ascii="Times New Roman" w:eastAsia="MS Mincho" w:hAnsi="Times New Roman" w:cs="Times New Roman"/>
          <w:color w:val="000000"/>
          <w:sz w:val="28"/>
          <w:szCs w:val="28"/>
          <w:lang w:val="kk-KZ" w:eastAsia="ru-RU"/>
        </w:rPr>
        <w:t xml:space="preserve">Студент отвечает на воросы билета, при неудовлетворенности ответа  </w:t>
      </w:r>
    </w:p>
    <w:p w:rsidR="006405AD" w:rsidRPr="006405AD" w:rsidRDefault="006405AD" w:rsidP="006405A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val="kk-KZ" w:eastAsia="ru-RU"/>
        </w:rPr>
      </w:pPr>
      <w:r w:rsidRPr="006405AD">
        <w:rPr>
          <w:rFonts w:ascii="Times New Roman" w:eastAsia="MS Mincho" w:hAnsi="Times New Roman" w:cs="Times New Roman"/>
          <w:color w:val="000000"/>
          <w:sz w:val="28"/>
          <w:szCs w:val="28"/>
          <w:lang w:val="kk-KZ" w:eastAsia="ru-RU"/>
        </w:rPr>
        <w:t xml:space="preserve"> экзаменаторы могут задать дополнительные вопросы </w:t>
      </w:r>
    </w:p>
    <w:p w:rsidR="006405AD" w:rsidRPr="006405AD" w:rsidRDefault="006405AD" w:rsidP="006405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entury Schoolbook" w:hAnsi="Times New Roman" w:cs="Times New Roman"/>
          <w:sz w:val="28"/>
          <w:szCs w:val="28"/>
          <w:lang w:val="kk-KZ"/>
        </w:rPr>
      </w:pPr>
      <w:r w:rsidRPr="006405AD">
        <w:rPr>
          <w:rFonts w:ascii="Times New Roman" w:eastAsia="Century Schoolbook" w:hAnsi="Times New Roman" w:cs="Times New Roman"/>
          <w:sz w:val="28"/>
          <w:szCs w:val="28"/>
          <w:lang w:val="kk-KZ"/>
        </w:rPr>
        <w:t>Оценки экзамена будут выставлены в системе универ.</w:t>
      </w: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b/>
          <w:sz w:val="28"/>
          <w:szCs w:val="28"/>
          <w:lang w:val="kk-KZ"/>
        </w:rPr>
      </w:pPr>
      <w:r w:rsidRPr="006405AD">
        <w:rPr>
          <w:rFonts w:ascii="Times New Roman" w:eastAsia="Century Schoolbook" w:hAnsi="Times New Roman" w:cs="Times New Roman"/>
          <w:b/>
          <w:sz w:val="28"/>
          <w:szCs w:val="28"/>
          <w:lang w:val="kk-KZ"/>
        </w:rPr>
        <w:lastRenderedPageBreak/>
        <w:t>Примерные вопросы на подготовку к экзаменам</w:t>
      </w:r>
    </w:p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8629"/>
      </w:tblGrid>
      <w:tr w:rsidR="006405AD" w:rsidRPr="006405AD" w:rsidTr="00E669A2">
        <w:trPr>
          <w:jc w:val="center"/>
        </w:trPr>
        <w:tc>
          <w:tcPr>
            <w:tcW w:w="693" w:type="dxa"/>
          </w:tcPr>
          <w:p w:rsidR="006405AD" w:rsidRPr="006405AD" w:rsidRDefault="006405AD" w:rsidP="006405AD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</w:pPr>
            <w:r w:rsidRPr="006405AD"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629" w:type="dxa"/>
          </w:tcPr>
          <w:p w:rsidR="006405AD" w:rsidRPr="006405AD" w:rsidRDefault="006405AD" w:rsidP="006405AD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</w:pPr>
            <w:r w:rsidRPr="006405AD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>Основные идеи, принципы религиозной эстетики.</w:t>
            </w:r>
            <w:r w:rsidRPr="006405AD">
              <w:rPr>
                <w:rFonts w:ascii="Times New Roman" w:eastAsia="Century Schoolbook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405AD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>Искусство в системе религии. Эстетические и религиозные ценности в культуре.</w:t>
            </w:r>
          </w:p>
        </w:tc>
      </w:tr>
      <w:tr w:rsidR="006405AD" w:rsidRPr="006405AD" w:rsidTr="00E669A2">
        <w:trPr>
          <w:jc w:val="center"/>
        </w:trPr>
        <w:tc>
          <w:tcPr>
            <w:tcW w:w="693" w:type="dxa"/>
          </w:tcPr>
          <w:p w:rsidR="006405AD" w:rsidRPr="006405AD" w:rsidRDefault="006405AD" w:rsidP="006405AD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</w:pPr>
            <w:r w:rsidRPr="006405AD"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629" w:type="dxa"/>
          </w:tcPr>
          <w:p w:rsidR="006405AD" w:rsidRPr="006405AD" w:rsidRDefault="006405AD" w:rsidP="006405AD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</w:pPr>
            <w:r w:rsidRPr="006405AD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>Основные проблемы религиозной эстетики. Художественный образ: взаимосвязь эстетического и религиозного.</w:t>
            </w:r>
          </w:p>
        </w:tc>
      </w:tr>
      <w:tr w:rsidR="006405AD" w:rsidRPr="006405AD" w:rsidTr="00E669A2">
        <w:trPr>
          <w:jc w:val="center"/>
        </w:trPr>
        <w:tc>
          <w:tcPr>
            <w:tcW w:w="693" w:type="dxa"/>
          </w:tcPr>
          <w:p w:rsidR="006405AD" w:rsidRPr="006405AD" w:rsidRDefault="006405AD" w:rsidP="006405AD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</w:pPr>
            <w:r w:rsidRPr="006405AD"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629" w:type="dxa"/>
          </w:tcPr>
          <w:p w:rsidR="006405AD" w:rsidRPr="006405AD" w:rsidRDefault="006405AD" w:rsidP="006405AD">
            <w:pPr>
              <w:spacing w:after="0" w:line="240" w:lineRule="auto"/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</w:pPr>
            <w:r w:rsidRPr="006405AD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>Искусство, религия: общее и особенное.</w:t>
            </w:r>
          </w:p>
        </w:tc>
      </w:tr>
      <w:tr w:rsidR="006405AD" w:rsidRPr="006405AD" w:rsidTr="00E669A2">
        <w:trPr>
          <w:jc w:val="center"/>
        </w:trPr>
        <w:tc>
          <w:tcPr>
            <w:tcW w:w="693" w:type="dxa"/>
          </w:tcPr>
          <w:p w:rsidR="006405AD" w:rsidRPr="006405AD" w:rsidRDefault="006405AD" w:rsidP="006405AD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</w:pPr>
            <w:r w:rsidRPr="006405AD"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629" w:type="dxa"/>
          </w:tcPr>
          <w:p w:rsidR="006405AD" w:rsidRPr="006405AD" w:rsidRDefault="006405AD" w:rsidP="006405AD">
            <w:pPr>
              <w:spacing w:after="0" w:line="240" w:lineRule="auto"/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</w:pPr>
            <w:r w:rsidRPr="006405AD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>Роль и место понятий «символ», «идеал» и «канон» в религиозной эстетике мировых религий.</w:t>
            </w:r>
          </w:p>
        </w:tc>
      </w:tr>
      <w:tr w:rsidR="006405AD" w:rsidRPr="006405AD" w:rsidTr="00E669A2">
        <w:trPr>
          <w:jc w:val="center"/>
        </w:trPr>
        <w:tc>
          <w:tcPr>
            <w:tcW w:w="693" w:type="dxa"/>
          </w:tcPr>
          <w:p w:rsidR="006405AD" w:rsidRPr="006405AD" w:rsidRDefault="006405AD" w:rsidP="006405AD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</w:pPr>
            <w:r w:rsidRPr="006405AD"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629" w:type="dxa"/>
          </w:tcPr>
          <w:p w:rsidR="006405AD" w:rsidRPr="006405AD" w:rsidRDefault="006405AD" w:rsidP="006405AD">
            <w:pPr>
              <w:spacing w:after="0" w:line="240" w:lineRule="auto"/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</w:pPr>
            <w:r w:rsidRPr="006405AD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 xml:space="preserve">Религиозная </w:t>
            </w:r>
            <w:proofErr w:type="gramStart"/>
            <w:r w:rsidRPr="006405AD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>эстетика  в</w:t>
            </w:r>
            <w:proofErr w:type="gramEnd"/>
            <w:r w:rsidRPr="006405AD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 xml:space="preserve"> философских учениях древности – китайской индийской, античной: своеобразие подходов к проблеме эстетического.</w:t>
            </w:r>
          </w:p>
        </w:tc>
      </w:tr>
      <w:tr w:rsidR="006405AD" w:rsidRPr="006405AD" w:rsidTr="00E669A2">
        <w:trPr>
          <w:jc w:val="center"/>
        </w:trPr>
        <w:tc>
          <w:tcPr>
            <w:tcW w:w="693" w:type="dxa"/>
          </w:tcPr>
          <w:p w:rsidR="006405AD" w:rsidRPr="006405AD" w:rsidRDefault="006405AD" w:rsidP="006405AD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</w:pPr>
            <w:r w:rsidRPr="006405AD"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8629" w:type="dxa"/>
          </w:tcPr>
          <w:p w:rsidR="006405AD" w:rsidRPr="006405AD" w:rsidRDefault="006405AD" w:rsidP="006405AD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</w:pPr>
            <w:r w:rsidRPr="006405AD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 xml:space="preserve">Улыбка Джоконды и улыбка Будды. </w:t>
            </w:r>
            <w:proofErr w:type="spellStart"/>
            <w:r w:rsidRPr="006405AD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val="en-US"/>
              </w:rPr>
              <w:t>Особенности</w:t>
            </w:r>
            <w:proofErr w:type="spellEnd"/>
            <w:r w:rsidRPr="006405AD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05AD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val="en-US"/>
              </w:rPr>
              <w:t>буддийской</w:t>
            </w:r>
            <w:proofErr w:type="spellEnd"/>
            <w:r w:rsidRPr="006405AD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05AD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val="en-US"/>
              </w:rPr>
              <w:t>эстетики</w:t>
            </w:r>
            <w:proofErr w:type="spellEnd"/>
            <w:r w:rsidRPr="006405AD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6405AD" w:rsidRPr="006405AD" w:rsidTr="00E669A2">
        <w:trPr>
          <w:jc w:val="center"/>
        </w:trPr>
        <w:tc>
          <w:tcPr>
            <w:tcW w:w="693" w:type="dxa"/>
          </w:tcPr>
          <w:p w:rsidR="006405AD" w:rsidRPr="006405AD" w:rsidRDefault="006405AD" w:rsidP="006405AD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</w:pPr>
            <w:r w:rsidRPr="006405AD"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8629" w:type="dxa"/>
          </w:tcPr>
          <w:p w:rsidR="006405AD" w:rsidRPr="006405AD" w:rsidRDefault="006405AD" w:rsidP="006405AD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</w:pPr>
            <w:r w:rsidRPr="006405AD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>Религиозная эстетика в иудаизме. Отражение основных идей и принципов религиозной эстетики в священных книгах иудаизма.</w:t>
            </w:r>
          </w:p>
        </w:tc>
      </w:tr>
      <w:tr w:rsidR="006405AD" w:rsidRPr="006405AD" w:rsidTr="00E669A2">
        <w:trPr>
          <w:jc w:val="center"/>
        </w:trPr>
        <w:tc>
          <w:tcPr>
            <w:tcW w:w="693" w:type="dxa"/>
          </w:tcPr>
          <w:p w:rsidR="006405AD" w:rsidRPr="006405AD" w:rsidRDefault="006405AD" w:rsidP="006405AD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</w:pPr>
            <w:r w:rsidRPr="006405AD"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8629" w:type="dxa"/>
          </w:tcPr>
          <w:p w:rsidR="006405AD" w:rsidRPr="006405AD" w:rsidRDefault="006405AD" w:rsidP="006405AD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</w:pPr>
            <w:r w:rsidRPr="006405AD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>Ветхозаветные сюжеты в искусстве.</w:t>
            </w:r>
          </w:p>
        </w:tc>
      </w:tr>
      <w:tr w:rsidR="006405AD" w:rsidRPr="006405AD" w:rsidTr="00E669A2">
        <w:trPr>
          <w:jc w:val="center"/>
        </w:trPr>
        <w:tc>
          <w:tcPr>
            <w:tcW w:w="693" w:type="dxa"/>
          </w:tcPr>
          <w:p w:rsidR="006405AD" w:rsidRPr="006405AD" w:rsidRDefault="006405AD" w:rsidP="006405AD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</w:pPr>
            <w:r w:rsidRPr="006405AD"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8629" w:type="dxa"/>
          </w:tcPr>
          <w:p w:rsidR="006405AD" w:rsidRPr="006405AD" w:rsidRDefault="006405AD" w:rsidP="006405AD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</w:pPr>
            <w:r w:rsidRPr="006405AD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>Христианская эстетика и семиотика в произведениях искусства.</w:t>
            </w:r>
          </w:p>
        </w:tc>
      </w:tr>
      <w:tr w:rsidR="006405AD" w:rsidRPr="006405AD" w:rsidTr="00E669A2">
        <w:trPr>
          <w:jc w:val="center"/>
        </w:trPr>
        <w:tc>
          <w:tcPr>
            <w:tcW w:w="693" w:type="dxa"/>
          </w:tcPr>
          <w:p w:rsidR="006405AD" w:rsidRPr="006405AD" w:rsidRDefault="006405AD" w:rsidP="006405AD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</w:pPr>
            <w:r w:rsidRPr="006405AD"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8629" w:type="dxa"/>
          </w:tcPr>
          <w:p w:rsidR="006405AD" w:rsidRPr="006405AD" w:rsidRDefault="006405AD" w:rsidP="006405AD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405AD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>Новозаветное искусство. Идеи эстетики в Евангелие от Матфея. Отражение проблем религиозной эстетики в произведениях Эль-Греко.</w:t>
            </w:r>
          </w:p>
        </w:tc>
      </w:tr>
      <w:tr w:rsidR="006405AD" w:rsidRPr="006405AD" w:rsidTr="00E669A2">
        <w:trPr>
          <w:jc w:val="center"/>
        </w:trPr>
        <w:tc>
          <w:tcPr>
            <w:tcW w:w="693" w:type="dxa"/>
          </w:tcPr>
          <w:p w:rsidR="006405AD" w:rsidRPr="006405AD" w:rsidRDefault="006405AD" w:rsidP="006405AD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</w:pPr>
            <w:r w:rsidRPr="006405AD"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8629" w:type="dxa"/>
          </w:tcPr>
          <w:p w:rsidR="006405AD" w:rsidRPr="006405AD" w:rsidRDefault="006405AD" w:rsidP="006405AD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405AD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>Особенности религиозной архитектуры. Стили в религиозной архитектуре.</w:t>
            </w:r>
          </w:p>
        </w:tc>
      </w:tr>
      <w:tr w:rsidR="006405AD" w:rsidRPr="006405AD" w:rsidTr="00E669A2">
        <w:trPr>
          <w:jc w:val="center"/>
        </w:trPr>
        <w:tc>
          <w:tcPr>
            <w:tcW w:w="693" w:type="dxa"/>
          </w:tcPr>
          <w:p w:rsidR="006405AD" w:rsidRPr="006405AD" w:rsidRDefault="006405AD" w:rsidP="006405AD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</w:pPr>
            <w:r w:rsidRPr="006405AD"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8629" w:type="dxa"/>
          </w:tcPr>
          <w:p w:rsidR="006405AD" w:rsidRPr="006405AD" w:rsidRDefault="006405AD" w:rsidP="006405AD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</w:pPr>
            <w:r w:rsidRPr="006405AD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>Ислам и искусство. Отражение проблем эстетики в священных книгах Корана.</w:t>
            </w:r>
          </w:p>
        </w:tc>
      </w:tr>
      <w:tr w:rsidR="006405AD" w:rsidRPr="006405AD" w:rsidTr="00E669A2">
        <w:trPr>
          <w:jc w:val="center"/>
        </w:trPr>
        <w:tc>
          <w:tcPr>
            <w:tcW w:w="693" w:type="dxa"/>
          </w:tcPr>
          <w:p w:rsidR="006405AD" w:rsidRPr="006405AD" w:rsidRDefault="006405AD" w:rsidP="006405AD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</w:pPr>
            <w:r w:rsidRPr="006405AD"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8629" w:type="dxa"/>
          </w:tcPr>
          <w:p w:rsidR="006405AD" w:rsidRPr="006405AD" w:rsidRDefault="006405AD" w:rsidP="006405AD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</w:pPr>
            <w:r w:rsidRPr="006405AD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>Суфизм и эстетика. Красота и аскеза. Суфизм и музыка.</w:t>
            </w:r>
          </w:p>
        </w:tc>
      </w:tr>
      <w:tr w:rsidR="006405AD" w:rsidRPr="006405AD" w:rsidTr="00E669A2">
        <w:trPr>
          <w:jc w:val="center"/>
        </w:trPr>
        <w:tc>
          <w:tcPr>
            <w:tcW w:w="693" w:type="dxa"/>
          </w:tcPr>
          <w:p w:rsidR="006405AD" w:rsidRPr="006405AD" w:rsidRDefault="006405AD" w:rsidP="006405AD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</w:pPr>
            <w:r w:rsidRPr="006405AD"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8629" w:type="dxa"/>
          </w:tcPr>
          <w:p w:rsidR="006405AD" w:rsidRPr="006405AD" w:rsidRDefault="006405AD" w:rsidP="006405AD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405AD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>Проблематика религиозной эстетики в казахской культуре. Отражение идей религиозной эстетики в трудах казахских мыслителей.</w:t>
            </w:r>
          </w:p>
        </w:tc>
      </w:tr>
      <w:tr w:rsidR="006405AD" w:rsidRPr="006405AD" w:rsidTr="00E669A2">
        <w:trPr>
          <w:jc w:val="center"/>
        </w:trPr>
        <w:tc>
          <w:tcPr>
            <w:tcW w:w="693" w:type="dxa"/>
          </w:tcPr>
          <w:p w:rsidR="006405AD" w:rsidRPr="006405AD" w:rsidRDefault="006405AD" w:rsidP="006405AD">
            <w:pPr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</w:pPr>
            <w:r w:rsidRPr="006405AD">
              <w:rPr>
                <w:rFonts w:ascii="Times New Roman" w:eastAsia="Century Schoolbook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8629" w:type="dxa"/>
          </w:tcPr>
          <w:p w:rsidR="006405AD" w:rsidRPr="006405AD" w:rsidRDefault="006405AD" w:rsidP="006405AD">
            <w:pPr>
              <w:spacing w:after="0" w:line="240" w:lineRule="auto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</w:rPr>
            </w:pPr>
            <w:r w:rsidRPr="006405AD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</w:rPr>
              <w:t>Отношение современных религии к искусству постмодерна. Религия и творчество в интернет-компьютерную эпоху.</w:t>
            </w:r>
          </w:p>
        </w:tc>
      </w:tr>
    </w:tbl>
    <w:p w:rsidR="006405AD" w:rsidRPr="006405AD" w:rsidRDefault="006405AD" w:rsidP="006405AD">
      <w:pPr>
        <w:spacing w:after="0" w:line="240" w:lineRule="auto"/>
        <w:ind w:firstLine="360"/>
        <w:jc w:val="center"/>
        <w:rPr>
          <w:rFonts w:ascii="Times New Roman" w:eastAsia="Century Schoolbook" w:hAnsi="Times New Roman" w:cs="Times New Roman"/>
          <w:sz w:val="28"/>
          <w:szCs w:val="28"/>
        </w:rPr>
      </w:pPr>
    </w:p>
    <w:p w:rsidR="006405AD" w:rsidRPr="006405AD" w:rsidRDefault="006405AD" w:rsidP="006405AD">
      <w:pPr>
        <w:spacing w:after="0" w:line="240" w:lineRule="auto"/>
        <w:ind w:firstLine="360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6405AD" w:rsidRPr="006405AD" w:rsidRDefault="006405AD" w:rsidP="006405AD">
      <w:pPr>
        <w:spacing w:after="0" w:line="240" w:lineRule="auto"/>
        <w:ind w:firstLine="360"/>
        <w:rPr>
          <w:rFonts w:ascii="Times New Roman" w:eastAsia="Century Schoolbook" w:hAnsi="Times New Roman" w:cs="Times New Roman"/>
          <w:sz w:val="28"/>
          <w:szCs w:val="28"/>
          <w:lang w:val="kk-KZ"/>
        </w:rPr>
      </w:pPr>
      <w:r w:rsidRPr="006405AD">
        <w:rPr>
          <w:rFonts w:ascii="Times New Roman" w:eastAsia="Century Schoolbook" w:hAnsi="Times New Roman" w:cs="Times New Roman"/>
          <w:sz w:val="28"/>
          <w:szCs w:val="28"/>
          <w:lang w:val="kk-KZ"/>
        </w:rPr>
        <w:t>Лектор                                                                          Бегалинова К.К.</w:t>
      </w:r>
    </w:p>
    <w:p w:rsidR="006405AD" w:rsidRPr="006405AD" w:rsidRDefault="006405AD" w:rsidP="006405AD">
      <w:pPr>
        <w:spacing w:after="0" w:line="240" w:lineRule="auto"/>
        <w:ind w:firstLine="360"/>
        <w:rPr>
          <w:rFonts w:ascii="Times New Roman" w:eastAsia="Century Schoolbook" w:hAnsi="Times New Roman" w:cs="Times New Roman"/>
          <w:sz w:val="28"/>
          <w:szCs w:val="28"/>
          <w:lang w:val="kk-KZ"/>
        </w:rPr>
      </w:pPr>
    </w:p>
    <w:p w:rsidR="00BF6E81" w:rsidRDefault="00BF6E81"/>
    <w:sectPr w:rsidR="00BF6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C13FC"/>
    <w:multiLevelType w:val="hybridMultilevel"/>
    <w:tmpl w:val="A43AEEC8"/>
    <w:lvl w:ilvl="0" w:tplc="B3D6A39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43066"/>
    <w:multiLevelType w:val="hybridMultilevel"/>
    <w:tmpl w:val="29ECBA66"/>
    <w:lvl w:ilvl="0" w:tplc="4F0E3A8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56"/>
    <w:rsid w:val="00520856"/>
    <w:rsid w:val="006405AD"/>
    <w:rsid w:val="00B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9B5CD-ED49-4A7E-A06F-A6BFF98A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2021-03-25T16:06:00Z</dcterms:created>
  <dcterms:modified xsi:type="dcterms:W3CDTF">2021-03-25T16:11:00Z</dcterms:modified>
</cp:coreProperties>
</file>